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0C9" w:rsidRDefault="000670C9" w:rsidP="000670C9">
      <w:pPr>
        <w:spacing w:after="200" w:line="276" w:lineRule="auto"/>
        <w:jc w:val="left"/>
        <w:rPr>
          <w:b/>
          <w:sz w:val="28"/>
          <w:szCs w:val="28"/>
        </w:rPr>
      </w:pPr>
    </w:p>
    <w:p w:rsidR="006D29CA" w:rsidRDefault="006D29CA" w:rsidP="006D29CA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896160" w:rsidRPr="00896160" w:rsidRDefault="00896160" w:rsidP="00896160">
      <w:pPr>
        <w:spacing w:before="240" w:after="120"/>
        <w:jc w:val="center"/>
        <w:rPr>
          <w:b/>
        </w:rPr>
      </w:pPr>
      <w:r w:rsidRPr="00896160">
        <w:rPr>
          <w:b/>
        </w:rPr>
        <w:t xml:space="preserve">на </w:t>
      </w:r>
      <w:r w:rsidRPr="00896160">
        <w:rPr>
          <w:b/>
          <w:color w:val="000000"/>
        </w:rPr>
        <w:t>оказание услуг по проведению проверки эксплуатационных характеристик и защитной эффективности боксов микробиологической безопасности</w:t>
      </w:r>
    </w:p>
    <w:p w:rsidR="00896160" w:rsidRPr="00896160" w:rsidRDefault="00896160" w:rsidP="00896160">
      <w:pPr>
        <w:spacing w:before="240" w:after="120"/>
        <w:rPr>
          <w:rFonts w:eastAsia="Calibri"/>
          <w:b/>
        </w:rPr>
      </w:pPr>
      <w:r w:rsidRPr="00896160">
        <w:rPr>
          <w:rFonts w:eastAsia="Calibri"/>
          <w:b/>
        </w:rPr>
        <w:t>1. Нормативные требования</w:t>
      </w:r>
    </w:p>
    <w:p w:rsidR="00896160" w:rsidRPr="00896160" w:rsidRDefault="00896160" w:rsidP="00896160">
      <w:pPr>
        <w:rPr>
          <w:rFonts w:eastAsia="Calibri"/>
        </w:rPr>
      </w:pPr>
      <w:r w:rsidRPr="00896160">
        <w:rPr>
          <w:rFonts w:eastAsia="Calibri"/>
        </w:rPr>
        <w:t>1.1. Выполнение работ должно производиться в соответствии с требованиями нормативных актов Российской Федерации, регулирующих виды работ, являющихся предметом договора, а также Санитарных правил и норм:</w:t>
      </w:r>
    </w:p>
    <w:p w:rsidR="00896160" w:rsidRPr="00896160" w:rsidRDefault="00896160" w:rsidP="00896160">
      <w:pPr>
        <w:ind w:left="142" w:firstLine="49"/>
        <w:rPr>
          <w:color w:val="000000"/>
        </w:rPr>
      </w:pPr>
      <w:r w:rsidRPr="00896160">
        <w:t>- п.188, п.190 СанПиН 3.3686-21 «Санитарно-эпидемиологические требования по профилактике инфекционных болезней»</w:t>
      </w:r>
    </w:p>
    <w:p w:rsidR="00896160" w:rsidRPr="00896160" w:rsidRDefault="00896160" w:rsidP="00896160">
      <w:pPr>
        <w:ind w:firstLine="1"/>
        <w:rPr>
          <w:color w:val="000000"/>
        </w:rPr>
      </w:pPr>
      <w:r w:rsidRPr="00896160">
        <w:rPr>
          <w:rFonts w:eastAsia="Calibri"/>
        </w:rPr>
        <w:t xml:space="preserve">1.2. </w:t>
      </w:r>
      <w:r w:rsidRPr="00896160">
        <w:rPr>
          <w:color w:val="000000"/>
        </w:rPr>
        <w:t xml:space="preserve">Испытания </w:t>
      </w:r>
      <w:r w:rsidRPr="00896160">
        <w:t>боксов микробиологической безопасности</w:t>
      </w:r>
      <w:r w:rsidRPr="00896160">
        <w:rPr>
          <w:color w:val="000000"/>
        </w:rPr>
        <w:t xml:space="preserve"> (далее – Оборудования) проводятся поверенными приборами по методам ГОСТ Р ЕН 12469-2010 «Биотехнология. Технические требования к боксам микробиологической безопасности», МИ-02-19. Методика измерения </w:t>
      </w:r>
      <w:r w:rsidRPr="00896160">
        <w:t>проскока фильтров с целью проверки их защитной эффективности (целостности),</w:t>
      </w:r>
      <w:r w:rsidRPr="00896160">
        <w:rPr>
          <w:color w:val="000000"/>
        </w:rPr>
        <w:t xml:space="preserve"> </w:t>
      </w:r>
    </w:p>
    <w:p w:rsidR="00896160" w:rsidRPr="00896160" w:rsidRDefault="00896160" w:rsidP="00896160">
      <w:pPr>
        <w:spacing w:before="240" w:after="120" w:line="276" w:lineRule="auto"/>
        <w:contextualSpacing/>
        <w:rPr>
          <w:b/>
        </w:rPr>
      </w:pPr>
      <w:r w:rsidRPr="00896160">
        <w:rPr>
          <w:b/>
        </w:rPr>
        <w:t>2.Основные требования</w:t>
      </w:r>
    </w:p>
    <w:p w:rsidR="00896160" w:rsidRPr="00896160" w:rsidRDefault="00896160" w:rsidP="00896160">
      <w:pPr>
        <w:rPr>
          <w:b/>
        </w:rPr>
      </w:pPr>
      <w:r w:rsidRPr="00896160">
        <w:rPr>
          <w:rFonts w:eastAsia="Calibri"/>
          <w:b/>
        </w:rPr>
        <w:t xml:space="preserve"> </w:t>
      </w:r>
      <w:r w:rsidRPr="00896160">
        <w:rPr>
          <w:b/>
        </w:rPr>
        <w:t>2.1. Заказчик обязуется:</w:t>
      </w:r>
    </w:p>
    <w:p w:rsidR="00896160" w:rsidRPr="00896160" w:rsidRDefault="00896160" w:rsidP="00896160">
      <w:r w:rsidRPr="00896160">
        <w:t>Обеспечить безопасность при выполнении работ Подрядчиком:</w:t>
      </w:r>
    </w:p>
    <w:p w:rsidR="00896160" w:rsidRPr="00896160" w:rsidRDefault="00896160" w:rsidP="00896160">
      <w:pPr>
        <w:numPr>
          <w:ilvl w:val="0"/>
          <w:numId w:val="5"/>
        </w:numPr>
        <w:tabs>
          <w:tab w:val="num" w:pos="720"/>
        </w:tabs>
        <w:ind w:left="720"/>
        <w:jc w:val="left"/>
      </w:pPr>
      <w:r w:rsidRPr="00896160">
        <w:t xml:space="preserve">Провести </w:t>
      </w:r>
      <w:proofErr w:type="spellStart"/>
      <w:r w:rsidRPr="00896160">
        <w:t>дезобработку</w:t>
      </w:r>
      <w:proofErr w:type="spellEnd"/>
      <w:r w:rsidRPr="00896160">
        <w:t xml:space="preserve"> и очистку рабочей камеры и наружных поверхностей предоставляемого для проверки Оборудования;</w:t>
      </w:r>
    </w:p>
    <w:p w:rsidR="00896160" w:rsidRPr="00896160" w:rsidRDefault="00896160" w:rsidP="00896160">
      <w:pPr>
        <w:numPr>
          <w:ilvl w:val="0"/>
          <w:numId w:val="5"/>
        </w:numPr>
        <w:tabs>
          <w:tab w:val="num" w:pos="720"/>
        </w:tabs>
        <w:ind w:left="720"/>
        <w:jc w:val="left"/>
      </w:pPr>
      <w:r w:rsidRPr="00896160">
        <w:t xml:space="preserve">Принять от Подрядчика средства индивидуальной защиты и пакет для утилизации; </w:t>
      </w:r>
    </w:p>
    <w:p w:rsidR="00896160" w:rsidRPr="00896160" w:rsidRDefault="00896160" w:rsidP="00896160">
      <w:pPr>
        <w:numPr>
          <w:ilvl w:val="0"/>
          <w:numId w:val="5"/>
        </w:numPr>
        <w:tabs>
          <w:tab w:val="num" w:pos="720"/>
        </w:tabs>
        <w:ind w:left="720"/>
        <w:jc w:val="left"/>
      </w:pPr>
      <w:r w:rsidRPr="00896160">
        <w:t>Обеспечить Подрядчику необходимые условия безопасности для выполнения Работ;</w:t>
      </w:r>
    </w:p>
    <w:p w:rsidR="00896160" w:rsidRPr="00896160" w:rsidRDefault="00896160" w:rsidP="00896160">
      <w:r w:rsidRPr="00896160">
        <w:rPr>
          <w:b/>
        </w:rPr>
        <w:t xml:space="preserve">2.1.2 </w:t>
      </w:r>
      <w:r w:rsidRPr="00896160">
        <w:t>Предоставлять Подрядчику исправное Оборудование, эксплуатационную документацию на Оборудование, обеспечивать свободный доступ к Оборудованию, выделить рабочее место и место хранения необходимых для выполнения работ приборов и инструментов на период выполнения работ.</w:t>
      </w:r>
    </w:p>
    <w:p w:rsidR="00896160" w:rsidRPr="00896160" w:rsidRDefault="00896160" w:rsidP="00896160">
      <w:r w:rsidRPr="00896160">
        <w:rPr>
          <w:b/>
        </w:rPr>
        <w:t xml:space="preserve">2.1.3. </w:t>
      </w:r>
      <w:r w:rsidRPr="00896160">
        <w:t>Назначить лиц, ответственных за осуществление функции контроля и приемки выполненных работ, выдать доверенности указанным лицам на право представлять интересы Заказчика при сдаче – приемке выполненных Работ. При изменении лиц, ответственных за осуществление функции контроля и приемки, Заказчик обязан сообщить информацию о таких изменениях не позднее 3 (трех) рабочих дней с даты изменения путем направления письменного уведомления Подрядчику.</w:t>
      </w:r>
    </w:p>
    <w:p w:rsidR="00896160" w:rsidRPr="00896160" w:rsidRDefault="00896160" w:rsidP="00896160">
      <w:r w:rsidRPr="00896160">
        <w:rPr>
          <w:b/>
        </w:rPr>
        <w:t>2.1.4.</w:t>
      </w:r>
      <w:r w:rsidRPr="00896160">
        <w:t xml:space="preserve"> Предоставить Подрядчику достоверную информацию об Оборудовании (тип, марка, модель, серийный номер, год выпуска, количество, адреса места установки). </w:t>
      </w:r>
    </w:p>
    <w:p w:rsidR="00896160" w:rsidRPr="00896160" w:rsidRDefault="00896160" w:rsidP="00896160">
      <w:r w:rsidRPr="00896160">
        <w:tab/>
        <w:t>В случае изменения перечня Оборудования, указанного в Приложении №2, адреса места его установки, Заказчик обязан письменно уведомить Подрядчика не позднее чем за 7 рабочих дней до момента начала работ по Договору.</w:t>
      </w:r>
    </w:p>
    <w:p w:rsidR="00896160" w:rsidRPr="00896160" w:rsidRDefault="00896160" w:rsidP="00896160">
      <w:r w:rsidRPr="00896160">
        <w:tab/>
        <w:t xml:space="preserve">В случае, если фактически представленное к проверке Оборудование не соответствует перечню, приведенному в Приложении № 2 к настоящему Договору (другой тип, марка, модель, серийный номер, год выпуска, количество Оборудования, адрес места установки), Подрядчик имеет право отказаться от выполнения проверки данного Оборудования. </w:t>
      </w:r>
    </w:p>
    <w:p w:rsidR="00896160" w:rsidRPr="00896160" w:rsidRDefault="00896160" w:rsidP="00896160">
      <w:pPr>
        <w:rPr>
          <w:b/>
        </w:rPr>
      </w:pPr>
      <w:r w:rsidRPr="00896160">
        <w:t xml:space="preserve"> </w:t>
      </w:r>
      <w:r w:rsidRPr="00896160">
        <w:rPr>
          <w:b/>
        </w:rPr>
        <w:t>2.2. Подрядчик обязуется:</w:t>
      </w:r>
    </w:p>
    <w:p w:rsidR="00896160" w:rsidRPr="00896160" w:rsidRDefault="00896160" w:rsidP="00896160">
      <w:r w:rsidRPr="00896160">
        <w:rPr>
          <w:b/>
        </w:rPr>
        <w:t xml:space="preserve">2.2.1. </w:t>
      </w:r>
      <w:r w:rsidRPr="00896160">
        <w:t xml:space="preserve">Выполнить Работы качественно, в срок и в объеме, соответствующем условиям Договора и приложениям к нему. </w:t>
      </w:r>
    </w:p>
    <w:p w:rsidR="00896160" w:rsidRPr="00896160" w:rsidRDefault="00896160" w:rsidP="00896160">
      <w:r w:rsidRPr="00896160">
        <w:rPr>
          <w:b/>
        </w:rPr>
        <w:t>2.2.3.</w:t>
      </w:r>
      <w:r w:rsidRPr="00896160">
        <w:t xml:space="preserve"> Передать всю информацию, относящуюся к выполненным Работам, непосредственно Заказчику или его уполномоченному лицу.</w:t>
      </w:r>
    </w:p>
    <w:p w:rsidR="00896160" w:rsidRPr="00896160" w:rsidRDefault="00896160" w:rsidP="00896160">
      <w:pPr>
        <w:rPr>
          <w:kern w:val="22"/>
        </w:rPr>
      </w:pPr>
      <w:r w:rsidRPr="00896160">
        <w:rPr>
          <w:b/>
        </w:rPr>
        <w:t>2.2.4</w:t>
      </w:r>
      <w:r w:rsidRPr="00896160">
        <w:rPr>
          <w:kern w:val="22"/>
        </w:rPr>
        <w:t>. Немедленно предупреждать Заказчика о возникновении обстоятельств, препятствующих выполнению Работ и принять все меры для устранения таких препятствий, а также предупреждать Заказчика о возникновении иных обстоятельств, не зависящих от Подрядчика, которые грозят качеству результатов выполняемых Работ, либо создают невозможность их оказания в срок.</w:t>
      </w:r>
    </w:p>
    <w:p w:rsidR="00896160" w:rsidRDefault="00896160" w:rsidP="00896160">
      <w:pPr>
        <w:widowControl w:val="0"/>
        <w:suppressAutoHyphens/>
        <w:spacing w:before="120"/>
        <w:rPr>
          <w:kern w:val="22"/>
        </w:rPr>
      </w:pPr>
      <w:r w:rsidRPr="00896160">
        <w:rPr>
          <w:b/>
          <w:kern w:val="22"/>
        </w:rPr>
        <w:t>2.2.5.</w:t>
      </w:r>
      <w:r w:rsidRPr="00896160">
        <w:rPr>
          <w:kern w:val="22"/>
        </w:rPr>
        <w:t xml:space="preserve"> Устранить результаты некачественно </w:t>
      </w:r>
      <w:r w:rsidR="004D71DB">
        <w:rPr>
          <w:kern w:val="22"/>
        </w:rPr>
        <w:t>выполненных Работ за свой счет.</w:t>
      </w:r>
    </w:p>
    <w:p w:rsidR="004D71DB" w:rsidRDefault="004D71DB" w:rsidP="00896160">
      <w:pPr>
        <w:widowControl w:val="0"/>
        <w:suppressAutoHyphens/>
        <w:spacing w:before="120"/>
        <w:rPr>
          <w:kern w:val="22"/>
        </w:rPr>
      </w:pPr>
    </w:p>
    <w:p w:rsidR="00896160" w:rsidRDefault="00896160" w:rsidP="00896160">
      <w:pPr>
        <w:widowControl w:val="0"/>
        <w:suppressAutoHyphens/>
        <w:spacing w:before="120"/>
        <w:rPr>
          <w:rFonts w:eastAsia="DejaVu Sans" w:cs="font282"/>
          <w:b/>
          <w:color w:val="000000"/>
          <w:kern w:val="1"/>
          <w:lang w:eastAsia="ar-SA"/>
        </w:rPr>
      </w:pPr>
      <w:r w:rsidRPr="00896160">
        <w:rPr>
          <w:rFonts w:eastAsia="DejaVu Sans" w:cs="font282"/>
          <w:b/>
          <w:kern w:val="1"/>
          <w:lang w:eastAsia="ar-SA"/>
        </w:rPr>
        <w:lastRenderedPageBreak/>
        <w:t>3</w:t>
      </w:r>
      <w:r>
        <w:rPr>
          <w:rFonts w:eastAsia="DejaVu Sans" w:cs="font282"/>
          <w:kern w:val="1"/>
          <w:lang w:eastAsia="ar-SA"/>
        </w:rPr>
        <w:t xml:space="preserve">. </w:t>
      </w:r>
      <w:r w:rsidRPr="008A151C">
        <w:rPr>
          <w:rFonts w:eastAsia="DejaVu Sans" w:cs="font282"/>
          <w:b/>
          <w:color w:val="000000"/>
          <w:kern w:val="1"/>
          <w:lang w:eastAsia="ar-SA"/>
        </w:rPr>
        <w:t>Перечень оборудования:</w:t>
      </w:r>
    </w:p>
    <w:p w:rsidR="00896160" w:rsidRPr="008A151C" w:rsidRDefault="00896160" w:rsidP="00896160">
      <w:pPr>
        <w:widowControl w:val="0"/>
        <w:suppressAutoHyphens/>
        <w:spacing w:before="120"/>
        <w:rPr>
          <w:rFonts w:eastAsia="DejaVu Sans" w:cs="font282"/>
          <w:b/>
          <w:color w:val="000000"/>
          <w:kern w:val="1"/>
          <w:lang w:eastAsia="ar-SA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014"/>
        <w:gridCol w:w="850"/>
        <w:gridCol w:w="1134"/>
        <w:gridCol w:w="709"/>
        <w:gridCol w:w="992"/>
        <w:gridCol w:w="1276"/>
        <w:gridCol w:w="709"/>
        <w:gridCol w:w="1701"/>
      </w:tblGrid>
      <w:tr w:rsidR="00896160" w:rsidRPr="008A151C" w:rsidTr="008A4CDE">
        <w:trPr>
          <w:trHeight w:val="886"/>
        </w:trPr>
        <w:tc>
          <w:tcPr>
            <w:tcW w:w="538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№ п/п</w:t>
            </w:r>
          </w:p>
        </w:tc>
        <w:tc>
          <w:tcPr>
            <w:tcW w:w="201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Наименование оборудования,</w:t>
            </w:r>
          </w:p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модель</w:t>
            </w:r>
          </w:p>
        </w:tc>
        <w:tc>
          <w:tcPr>
            <w:tcW w:w="850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Класс бокса</w:t>
            </w:r>
          </w:p>
        </w:tc>
        <w:tc>
          <w:tcPr>
            <w:tcW w:w="113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proofErr w:type="gramStart"/>
            <w:r w:rsidRPr="008A151C">
              <w:rPr>
                <w:sz w:val="20"/>
                <w:szCs w:val="20"/>
              </w:rPr>
              <w:t>Серий-</w:t>
            </w:r>
            <w:proofErr w:type="spellStart"/>
            <w:r w:rsidRPr="008A151C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8A151C">
              <w:rPr>
                <w:sz w:val="20"/>
                <w:szCs w:val="20"/>
              </w:rPr>
              <w:t xml:space="preserve"> номер</w:t>
            </w:r>
          </w:p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Год выпус</w:t>
            </w:r>
            <w:r w:rsidRPr="008A151C">
              <w:rPr>
                <w:sz w:val="20"/>
                <w:szCs w:val="20"/>
              </w:rPr>
              <w:softHyphen/>
              <w:t>ка</w:t>
            </w:r>
          </w:p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Группа патоген</w:t>
            </w:r>
            <w:r w:rsidRPr="008A151C">
              <w:rPr>
                <w:sz w:val="20"/>
                <w:szCs w:val="20"/>
              </w:rPr>
              <w:softHyphen/>
              <w:t>ности лабора</w:t>
            </w:r>
            <w:r w:rsidRPr="008A151C">
              <w:rPr>
                <w:sz w:val="20"/>
                <w:szCs w:val="20"/>
              </w:rPr>
              <w:softHyphen/>
              <w:t>тории</w:t>
            </w:r>
          </w:p>
        </w:tc>
        <w:tc>
          <w:tcPr>
            <w:tcW w:w="1276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Адрес место-нахождения бокса</w:t>
            </w: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20"/>
                <w:szCs w:val="20"/>
              </w:rPr>
            </w:pPr>
            <w:r w:rsidRPr="008A151C">
              <w:rPr>
                <w:sz w:val="20"/>
                <w:szCs w:val="20"/>
              </w:rPr>
              <w:t>Примечание, перечень работ</w:t>
            </w: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  <w:lang w:val="en-US"/>
              </w:rPr>
            </w:pPr>
            <w:r w:rsidRPr="008A151C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2014" w:type="dxa"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Бокс микробиологической безопасности БМБ-II «Ламинар-С»-1,2</w:t>
            </w:r>
          </w:p>
        </w:tc>
        <w:tc>
          <w:tcPr>
            <w:tcW w:w="850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221.120.2263</w:t>
            </w: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2014</w:t>
            </w:r>
          </w:p>
        </w:tc>
        <w:tc>
          <w:tcPr>
            <w:tcW w:w="992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 w:val="restart"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  <w:proofErr w:type="spellStart"/>
            <w:r w:rsidRPr="008A151C">
              <w:rPr>
                <w:sz w:val="18"/>
                <w:szCs w:val="18"/>
              </w:rPr>
              <w:t>г.Салават</w:t>
            </w:r>
            <w:proofErr w:type="spellEnd"/>
            <w:r w:rsidRPr="008A151C">
              <w:rPr>
                <w:sz w:val="18"/>
                <w:szCs w:val="18"/>
              </w:rPr>
              <w:t>,</w:t>
            </w:r>
          </w:p>
          <w:p w:rsidR="00896160" w:rsidRPr="008A151C" w:rsidRDefault="00896160" w:rsidP="008A4CDE">
            <w:pPr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ул. Октябрьская, д.35</w:t>
            </w:r>
          </w:p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896160" w:rsidRPr="008A151C" w:rsidRDefault="00896160" w:rsidP="008A4CDE">
            <w:pPr>
              <w:ind w:left="-102" w:right="-112"/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проверка эксплуатационных характеристик и защитной эффективности боксов микробиологической безопасности</w:t>
            </w: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  <w:lang w:val="en-US"/>
              </w:rPr>
            </w:pPr>
            <w:r w:rsidRPr="008A151C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2014" w:type="dxa"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Бокс микробиологической безопасности БМБ-II «Ламинар-С»-0,9</w:t>
            </w:r>
          </w:p>
        </w:tc>
        <w:tc>
          <w:tcPr>
            <w:tcW w:w="850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221.090.00.0073</w:t>
            </w: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  <w:lang w:val="en-US"/>
              </w:rPr>
            </w:pPr>
            <w:r w:rsidRPr="008A151C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014" w:type="dxa"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Бокс микробиологической безопасности БМБ-II «Ламинар-С»-0,9</w:t>
            </w:r>
          </w:p>
        </w:tc>
        <w:tc>
          <w:tcPr>
            <w:tcW w:w="850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221.090.00.0075</w:t>
            </w: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2015</w:t>
            </w:r>
          </w:p>
        </w:tc>
        <w:tc>
          <w:tcPr>
            <w:tcW w:w="992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  <w:lang w:val="en-US"/>
              </w:rPr>
            </w:pPr>
            <w:r w:rsidRPr="008A151C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2014" w:type="dxa"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Ламинарный шкаф DIN 12980</w:t>
            </w:r>
          </w:p>
        </w:tc>
        <w:tc>
          <w:tcPr>
            <w:tcW w:w="850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40510535</w:t>
            </w: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2005</w:t>
            </w:r>
          </w:p>
        </w:tc>
        <w:tc>
          <w:tcPr>
            <w:tcW w:w="992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  <w:lang w:val="en-US"/>
              </w:rPr>
            </w:pPr>
            <w:r w:rsidRPr="008A151C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2014" w:type="dxa"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Ламинарный шкаф DIN 12980</w:t>
            </w:r>
          </w:p>
        </w:tc>
        <w:tc>
          <w:tcPr>
            <w:tcW w:w="850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40510536</w:t>
            </w: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2005</w:t>
            </w:r>
          </w:p>
        </w:tc>
        <w:tc>
          <w:tcPr>
            <w:tcW w:w="992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 w:rsidRPr="008A151C"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Pr="006972AB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14" w:type="dxa"/>
            <w:vAlign w:val="center"/>
          </w:tcPr>
          <w:p w:rsidR="00896160" w:rsidRPr="000B4F5B" w:rsidRDefault="00896160" w:rsidP="008A4CDE">
            <w:pPr>
              <w:rPr>
                <w:sz w:val="18"/>
                <w:szCs w:val="18"/>
              </w:rPr>
            </w:pPr>
            <w:r w:rsidRPr="00B52C52">
              <w:rPr>
                <w:sz w:val="18"/>
                <w:szCs w:val="18"/>
              </w:rPr>
              <w:t xml:space="preserve">Бокс </w:t>
            </w:r>
            <w:proofErr w:type="spellStart"/>
            <w:r w:rsidRPr="00B52C52">
              <w:rPr>
                <w:sz w:val="18"/>
                <w:szCs w:val="18"/>
              </w:rPr>
              <w:t>абактериальной</w:t>
            </w:r>
            <w:proofErr w:type="spellEnd"/>
            <w:r w:rsidRPr="00B52C52">
              <w:rPr>
                <w:sz w:val="18"/>
                <w:szCs w:val="18"/>
              </w:rPr>
              <w:t xml:space="preserve"> воздушной среды БАВнп-1-«Ламинар-С».-1,2</w:t>
            </w:r>
          </w:p>
        </w:tc>
        <w:tc>
          <w:tcPr>
            <w:tcW w:w="850" w:type="dxa"/>
            <w:vAlign w:val="center"/>
          </w:tcPr>
          <w:p w:rsidR="00896160" w:rsidRPr="000B4F5B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ЛУ</w:t>
            </w:r>
          </w:p>
        </w:tc>
        <w:tc>
          <w:tcPr>
            <w:tcW w:w="1134" w:type="dxa"/>
            <w:vAlign w:val="center"/>
          </w:tcPr>
          <w:p w:rsidR="00896160" w:rsidRPr="000B4F5B" w:rsidRDefault="00896160" w:rsidP="008A4CDE">
            <w:pPr>
              <w:jc w:val="center"/>
              <w:rPr>
                <w:sz w:val="18"/>
                <w:szCs w:val="18"/>
              </w:rPr>
            </w:pPr>
            <w:r w:rsidRPr="00B52C52">
              <w:rPr>
                <w:sz w:val="18"/>
                <w:szCs w:val="18"/>
              </w:rPr>
              <w:t>412.120.00.469</w:t>
            </w:r>
          </w:p>
        </w:tc>
        <w:tc>
          <w:tcPr>
            <w:tcW w:w="709" w:type="dxa"/>
            <w:vAlign w:val="center"/>
          </w:tcPr>
          <w:p w:rsidR="00896160" w:rsidRPr="000B4F5B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</w:t>
            </w:r>
          </w:p>
        </w:tc>
        <w:tc>
          <w:tcPr>
            <w:tcW w:w="992" w:type="dxa"/>
            <w:vAlign w:val="center"/>
          </w:tcPr>
          <w:p w:rsidR="00896160" w:rsidRPr="000B4F5B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Pr="008A151C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</w:tr>
      <w:tr w:rsidR="00896160" w:rsidRPr="008A151C" w:rsidTr="008A4CDE">
        <w:trPr>
          <w:trHeight w:val="291"/>
        </w:trPr>
        <w:tc>
          <w:tcPr>
            <w:tcW w:w="538" w:type="dxa"/>
            <w:vAlign w:val="center"/>
          </w:tcPr>
          <w:p w:rsidR="00896160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014" w:type="dxa"/>
            <w:vAlign w:val="center"/>
          </w:tcPr>
          <w:p w:rsidR="00896160" w:rsidRPr="00B52C52" w:rsidRDefault="00896160" w:rsidP="008A4CDE">
            <w:pPr>
              <w:rPr>
                <w:sz w:val="18"/>
                <w:szCs w:val="18"/>
              </w:rPr>
            </w:pPr>
            <w:r w:rsidRPr="00992B61">
              <w:rPr>
                <w:sz w:val="18"/>
                <w:szCs w:val="18"/>
              </w:rPr>
              <w:t>Бокс микробиологической безопасности: БМБ-II- «Лам</w:t>
            </w:r>
            <w:r>
              <w:rPr>
                <w:sz w:val="18"/>
                <w:szCs w:val="18"/>
              </w:rPr>
              <w:t>инар-С»-1,2 (NEOTERIC)</w:t>
            </w:r>
          </w:p>
        </w:tc>
        <w:tc>
          <w:tcPr>
            <w:tcW w:w="850" w:type="dxa"/>
            <w:vAlign w:val="center"/>
          </w:tcPr>
          <w:p w:rsidR="00896160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96160" w:rsidRPr="00B52C52" w:rsidRDefault="00896160" w:rsidP="008A4CDE">
            <w:pPr>
              <w:jc w:val="center"/>
              <w:rPr>
                <w:sz w:val="18"/>
                <w:szCs w:val="18"/>
              </w:rPr>
            </w:pPr>
            <w:r w:rsidRPr="001A5C22">
              <w:rPr>
                <w:sz w:val="18"/>
                <w:szCs w:val="18"/>
              </w:rPr>
              <w:t>221.120.00.9799</w:t>
            </w:r>
          </w:p>
        </w:tc>
        <w:tc>
          <w:tcPr>
            <w:tcW w:w="709" w:type="dxa"/>
            <w:vAlign w:val="center"/>
          </w:tcPr>
          <w:p w:rsidR="00896160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992" w:type="dxa"/>
            <w:vAlign w:val="center"/>
          </w:tcPr>
          <w:p w:rsidR="00896160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1276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96160" w:rsidRDefault="00896160" w:rsidP="008A4CD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896160" w:rsidRPr="008A151C" w:rsidRDefault="00896160" w:rsidP="008A4CDE">
            <w:pPr>
              <w:rPr>
                <w:sz w:val="18"/>
                <w:szCs w:val="18"/>
              </w:rPr>
            </w:pPr>
          </w:p>
        </w:tc>
      </w:tr>
    </w:tbl>
    <w:p w:rsidR="00896160" w:rsidRPr="00D5060D" w:rsidRDefault="00896160" w:rsidP="00896160">
      <w:pPr>
        <w:spacing w:before="240" w:after="120"/>
        <w:rPr>
          <w:rFonts w:eastAsia="Calibri"/>
          <w:b/>
        </w:rPr>
      </w:pPr>
      <w:r>
        <w:rPr>
          <w:rFonts w:eastAsia="Calibri"/>
          <w:b/>
        </w:rPr>
        <w:t>4</w:t>
      </w:r>
      <w:r w:rsidRPr="00D5060D">
        <w:rPr>
          <w:rFonts w:eastAsia="Calibri"/>
          <w:b/>
        </w:rPr>
        <w:t>. Функциональные требования</w:t>
      </w:r>
    </w:p>
    <w:p w:rsidR="00896160" w:rsidRPr="00D5060D" w:rsidRDefault="00896160" w:rsidP="00896160">
      <w:pPr>
        <w:ind w:left="-142"/>
        <w:rPr>
          <w:b/>
        </w:rPr>
      </w:pPr>
      <w:r>
        <w:rPr>
          <w:rFonts w:eastAsia="Calibri"/>
        </w:rPr>
        <w:t>4</w:t>
      </w:r>
      <w:r w:rsidRPr="00D5060D">
        <w:rPr>
          <w:rFonts w:eastAsia="Calibri"/>
        </w:rPr>
        <w:t xml:space="preserve">.1.   </w:t>
      </w:r>
      <w:r w:rsidRPr="00D5060D">
        <w:t>Проведение проверки защ</w:t>
      </w:r>
      <w:r>
        <w:t xml:space="preserve">итной эффективности боксов </w:t>
      </w:r>
      <w:r w:rsidRPr="00D5060D">
        <w:t xml:space="preserve">биологической безопасности предполагает   </w:t>
      </w:r>
      <w:r w:rsidRPr="00D5060D">
        <w:rPr>
          <w:rFonts w:eastAsia="Calibri"/>
        </w:rPr>
        <w:t>выполнение работ в соответствии с перечнем</w:t>
      </w:r>
      <w:r w:rsidRPr="00D5060D">
        <w:rPr>
          <w:spacing w:val="-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571"/>
        <w:gridCol w:w="2121"/>
        <w:gridCol w:w="7445"/>
      </w:tblGrid>
      <w:tr w:rsidR="00896160" w:rsidRPr="00D5060D" w:rsidTr="008A4CDE">
        <w:tc>
          <w:tcPr>
            <w:tcW w:w="282" w:type="pct"/>
            <w:shd w:val="clear" w:color="auto" w:fill="auto"/>
          </w:tcPr>
          <w:p w:rsidR="00896160" w:rsidRPr="00D5060D" w:rsidRDefault="00896160" w:rsidP="008A4CDE">
            <w:pPr>
              <w:jc w:val="center"/>
            </w:pPr>
            <w:r w:rsidRPr="00D5060D">
              <w:t>№ п/п</w:t>
            </w:r>
          </w:p>
        </w:tc>
        <w:tc>
          <w:tcPr>
            <w:tcW w:w="1046" w:type="pct"/>
            <w:shd w:val="clear" w:color="auto" w:fill="auto"/>
            <w:vAlign w:val="bottom"/>
          </w:tcPr>
          <w:p w:rsidR="00896160" w:rsidRPr="00D5060D" w:rsidRDefault="00896160" w:rsidP="008A4CDE">
            <w:pPr>
              <w:jc w:val="center"/>
            </w:pPr>
            <w:r w:rsidRPr="00D5060D">
              <w:t xml:space="preserve">Тип </w:t>
            </w:r>
          </w:p>
        </w:tc>
        <w:tc>
          <w:tcPr>
            <w:tcW w:w="3672" w:type="pct"/>
            <w:shd w:val="clear" w:color="auto" w:fill="auto"/>
          </w:tcPr>
          <w:p w:rsidR="00896160" w:rsidRPr="00D5060D" w:rsidRDefault="00896160" w:rsidP="008A4CDE">
            <w:pPr>
              <w:jc w:val="center"/>
            </w:pPr>
            <w:r w:rsidRPr="00D5060D">
              <w:t>Перечень работ</w:t>
            </w:r>
          </w:p>
        </w:tc>
      </w:tr>
      <w:tr w:rsidR="00896160" w:rsidRPr="00D5060D" w:rsidTr="004D71DB">
        <w:trPr>
          <w:trHeight w:hRule="exact" w:val="2890"/>
        </w:trPr>
        <w:tc>
          <w:tcPr>
            <w:tcW w:w="282" w:type="pct"/>
            <w:shd w:val="clear" w:color="auto" w:fill="auto"/>
          </w:tcPr>
          <w:p w:rsidR="00896160" w:rsidRPr="00D5060D" w:rsidRDefault="00896160" w:rsidP="008A4CDE">
            <w:pPr>
              <w:jc w:val="center"/>
            </w:pPr>
            <w:r w:rsidRPr="00D5060D">
              <w:t>1.</w:t>
            </w:r>
          </w:p>
        </w:tc>
        <w:tc>
          <w:tcPr>
            <w:tcW w:w="1046" w:type="pct"/>
            <w:shd w:val="clear" w:color="auto" w:fill="auto"/>
          </w:tcPr>
          <w:p w:rsidR="00896160" w:rsidRPr="00D5060D" w:rsidRDefault="00896160" w:rsidP="008A4CDE">
            <w:pPr>
              <w:jc w:val="center"/>
            </w:pPr>
            <w:r w:rsidRPr="00D5060D">
              <w:t>Общие</w:t>
            </w:r>
          </w:p>
        </w:tc>
        <w:tc>
          <w:tcPr>
            <w:tcW w:w="3672" w:type="pct"/>
          </w:tcPr>
          <w:p w:rsidR="00896160" w:rsidRPr="00D5060D" w:rsidRDefault="00896160" w:rsidP="008A4CDE">
            <w:r w:rsidRPr="00D5060D">
              <w:t xml:space="preserve">1. Проверка общего состояния бокса: </w:t>
            </w:r>
          </w:p>
          <w:p w:rsidR="00896160" w:rsidRPr="00D5060D" w:rsidRDefault="00896160" w:rsidP="008A4CDE">
            <w:r w:rsidRPr="00D5060D">
              <w:t>- проверка идентификационных данных бокса;</w:t>
            </w:r>
          </w:p>
          <w:p w:rsidR="00896160" w:rsidRPr="00D5060D" w:rsidRDefault="00896160" w:rsidP="008A4CDE">
            <w:r w:rsidRPr="00D5060D">
              <w:t>- проверка установки бокса на месте эксплуатации;</w:t>
            </w:r>
          </w:p>
          <w:p w:rsidR="00896160" w:rsidRPr="00D5060D" w:rsidRDefault="00896160" w:rsidP="008A4CDE">
            <w:r w:rsidRPr="00D5060D">
              <w:t>- проверка целостности конструкции бокса.</w:t>
            </w:r>
          </w:p>
          <w:p w:rsidR="00896160" w:rsidRPr="00D5060D" w:rsidRDefault="00896160" w:rsidP="008A4CDE">
            <w:r w:rsidRPr="00D5060D">
              <w:t>- проверка механизма открывания/закрывания переднего стекла</w:t>
            </w:r>
          </w:p>
          <w:p w:rsidR="00896160" w:rsidRPr="00D5060D" w:rsidRDefault="00896160" w:rsidP="008A4CDE">
            <w:r w:rsidRPr="00D5060D">
              <w:t>2. Проверка подключения бокса к коммуникациям:</w:t>
            </w:r>
          </w:p>
          <w:p w:rsidR="00896160" w:rsidRPr="00D5060D" w:rsidRDefault="00896160" w:rsidP="008A4CDE">
            <w:r w:rsidRPr="00D5060D">
              <w:t>- проверка подключения бокса к заземлению;</w:t>
            </w:r>
          </w:p>
          <w:p w:rsidR="00896160" w:rsidRPr="00D5060D" w:rsidRDefault="00896160" w:rsidP="008A4CDE">
            <w:r w:rsidRPr="00D5060D">
              <w:t>- проверка подключения бокса к электрической сети;</w:t>
            </w:r>
          </w:p>
          <w:p w:rsidR="00896160" w:rsidRPr="00D5060D" w:rsidRDefault="00896160" w:rsidP="008A4CDE">
            <w:r w:rsidRPr="00D5060D">
              <w:t>- проверка работоспособности системы управления бокса;</w:t>
            </w:r>
          </w:p>
          <w:p w:rsidR="00896160" w:rsidRPr="00D5060D" w:rsidRDefault="00896160" w:rsidP="004D71DB">
            <w:r w:rsidRPr="00D5060D">
              <w:t>- проверка работоспособности сист</w:t>
            </w:r>
            <w:r w:rsidR="004D71DB">
              <w:t>ем аварийной сигнализации бокса</w:t>
            </w:r>
          </w:p>
        </w:tc>
      </w:tr>
    </w:tbl>
    <w:p w:rsidR="00B97ADA" w:rsidRDefault="00B97ADA" w:rsidP="00B97ADA">
      <w:pPr>
        <w:tabs>
          <w:tab w:val="left" w:pos="2055"/>
        </w:tabs>
        <w:ind w:left="284"/>
      </w:pPr>
    </w:p>
    <w:tbl>
      <w:tblPr>
        <w:tblStyle w:val="TableGrid1"/>
        <w:tblW w:w="10065" w:type="dxa"/>
        <w:tblInd w:w="-35" w:type="dxa"/>
        <w:tblCellMar>
          <w:top w:w="62" w:type="dxa"/>
          <w:left w:w="10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6379"/>
        <w:gridCol w:w="1134"/>
      </w:tblGrid>
      <w:tr w:rsidR="00B97ADA" w:rsidRPr="00B97ADA" w:rsidTr="00B97ADA">
        <w:trPr>
          <w:trHeight w:val="839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right="53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 xml:space="preserve">Перечень проверок для БМБ 2 класса,  </w:t>
            </w:r>
          </w:p>
          <w:p w:rsidR="00B97ADA" w:rsidRPr="00B97ADA" w:rsidRDefault="00B97ADA" w:rsidP="00B97ADA">
            <w:pPr>
              <w:spacing w:line="259" w:lineRule="auto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 xml:space="preserve">установленных в лабораториях, работающих с ПБА I, II, III, IV групп патогенности (Лаборатории базового уровня 1-4). </w:t>
            </w:r>
          </w:p>
        </w:tc>
      </w:tr>
      <w:tr w:rsidR="00B97ADA" w:rsidRPr="00B97ADA" w:rsidTr="004D71DB">
        <w:trPr>
          <w:trHeight w:val="103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7ADA" w:rsidRPr="00B97ADA" w:rsidRDefault="00B97ADA" w:rsidP="00B97ADA">
            <w:pPr>
              <w:spacing w:line="259" w:lineRule="auto"/>
              <w:ind w:right="51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 xml:space="preserve">Основные проверки  </w:t>
            </w:r>
          </w:p>
        </w:tc>
      </w:tr>
      <w:tr w:rsidR="00B97ADA" w:rsidRPr="00B97ADA" w:rsidTr="00B97ADA">
        <w:trPr>
          <w:trHeight w:val="56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7ADA" w:rsidRPr="00B97ADA" w:rsidRDefault="00B97ADA" w:rsidP="00B97ADA">
            <w:pPr>
              <w:spacing w:line="259" w:lineRule="auto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Проверяемый показатель (характеристика)</w:t>
            </w:r>
            <w:r w:rsidRPr="00B97AD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97ADA" w:rsidRPr="00B97ADA" w:rsidRDefault="00B97ADA" w:rsidP="00B97ADA">
            <w:pPr>
              <w:spacing w:line="259" w:lineRule="auto"/>
              <w:ind w:left="13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Нормативный документ, содержащий метод (методику)</w:t>
            </w:r>
            <w:r w:rsidRPr="00B97AD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7ADA" w:rsidRPr="00B97ADA" w:rsidRDefault="00B97ADA" w:rsidP="00B97ADA">
            <w:pPr>
              <w:spacing w:line="259" w:lineRule="auto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Индекс метода</w:t>
            </w:r>
            <w:r w:rsidRPr="00B97ADA">
              <w:rPr>
                <w:color w:val="000000"/>
                <w:szCs w:val="22"/>
              </w:rPr>
              <w:t xml:space="preserve"> </w:t>
            </w:r>
          </w:p>
        </w:tc>
      </w:tr>
      <w:tr w:rsidR="00B97ADA" w:rsidRPr="00B97ADA" w:rsidTr="004D71DB">
        <w:trPr>
          <w:trHeight w:val="35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Скорость потока воздуха (нисходящего)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ГОСТ Р ЕН 12469, Приложение G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2.1 (н) </w:t>
            </w:r>
          </w:p>
        </w:tc>
      </w:tr>
      <w:tr w:rsidR="00B97ADA" w:rsidRPr="00B97ADA" w:rsidTr="004D71DB">
        <w:trPr>
          <w:trHeight w:val="618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Однородность скорости воздушного </w:t>
            </w:r>
            <w:r w:rsidRPr="00B97ADA">
              <w:rPr>
                <w:color w:val="000000"/>
                <w:szCs w:val="22"/>
              </w:rPr>
              <w:lastRenderedPageBreak/>
              <w:t xml:space="preserve">потока (нисходящего)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lastRenderedPageBreak/>
              <w:t xml:space="preserve">ГОСТ Р ЕН 12469, Приложение Н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2.4 </w:t>
            </w:r>
          </w:p>
        </w:tc>
      </w:tr>
      <w:tr w:rsidR="00B97ADA" w:rsidRPr="00B97ADA" w:rsidTr="00B97ADA">
        <w:trPr>
          <w:trHeight w:val="1668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lastRenderedPageBreak/>
              <w:t xml:space="preserve">Скорость входящего </w:t>
            </w:r>
          </w:p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воздушного потока  </w:t>
            </w:r>
          </w:p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 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ФР.1.29.2014.17829 Методика измерений. Определение средней скорости входящего потока воздуха через прямоугольный рабочий проём бокса микробиологической безопасности II класса по ГОСТ Р ЕН 12469-2010 с использованием способа уменьшения рабочего проёма, 2014 г. с изменением №1 от 2017 г.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2.19 </w:t>
            </w:r>
          </w:p>
        </w:tc>
      </w:tr>
      <w:tr w:rsidR="00B97ADA" w:rsidRPr="00B97ADA" w:rsidTr="004D71DB">
        <w:trPr>
          <w:trHeight w:val="926"/>
        </w:trPr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after="160" w:line="259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4D71DB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>(и/или (зависит от конструкции бокса))</w:t>
            </w:r>
            <w:r w:rsidR="004D71DB">
              <w:rPr>
                <w:color w:val="000000"/>
                <w:szCs w:val="22"/>
              </w:rPr>
              <w:t xml:space="preserve"> Г</w:t>
            </w:r>
            <w:r w:rsidRPr="00B97ADA">
              <w:rPr>
                <w:color w:val="000000"/>
                <w:szCs w:val="22"/>
              </w:rPr>
              <w:t xml:space="preserve">ОСТ Р ЕН 12469, Приложение G (проверка на выпускном воздуховоде) </w:t>
            </w:r>
          </w:p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(применяется вместо № ФР.1.29.2014.17829, инд.№ 2.19)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2.1 (в) </w:t>
            </w:r>
          </w:p>
        </w:tc>
      </w:tr>
      <w:tr w:rsidR="00B97ADA" w:rsidRPr="00B97ADA" w:rsidTr="004D71DB">
        <w:trPr>
          <w:trHeight w:val="56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Проскок (утечка) </w:t>
            </w:r>
          </w:p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(защитная эффективность фильтра)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4D71DB">
            <w:pPr>
              <w:spacing w:line="259" w:lineRule="auto"/>
              <w:ind w:left="1" w:right="16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>МИ-02-19 Методика измерения проскока фильтров с целью проверки их защит</w:t>
            </w:r>
            <w:r w:rsidR="004D71DB">
              <w:rPr>
                <w:color w:val="000000"/>
                <w:szCs w:val="22"/>
              </w:rPr>
              <w:t>ной эффективности (целостности)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tabs>
                <w:tab w:val="center" w:pos="420"/>
              </w:tabs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2.56 </w:t>
            </w:r>
            <w:r w:rsidRPr="00B97ADA">
              <w:rPr>
                <w:color w:val="000000"/>
                <w:szCs w:val="22"/>
              </w:rPr>
              <w:tab/>
              <w:t xml:space="preserve"> </w:t>
            </w:r>
          </w:p>
        </w:tc>
      </w:tr>
      <w:tr w:rsidR="00B97ADA" w:rsidRPr="00B97ADA" w:rsidTr="004D71DB">
        <w:trPr>
          <w:trHeight w:val="500"/>
        </w:trPr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after="160" w:line="259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(и/или (зависит от конструкции бокса)) </w:t>
            </w:r>
          </w:p>
          <w:p w:rsidR="00B97ADA" w:rsidRPr="00B97ADA" w:rsidRDefault="00B97ADA" w:rsidP="004D71DB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ГОСТ Р ЕН 12469, Приложение D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и/или </w:t>
            </w:r>
          </w:p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2.6 </w:t>
            </w:r>
          </w:p>
        </w:tc>
      </w:tr>
    </w:tbl>
    <w:p w:rsidR="00310D8B" w:rsidRDefault="00310D8B" w:rsidP="006D29CA">
      <w:pPr>
        <w:ind w:left="284"/>
      </w:pPr>
    </w:p>
    <w:p w:rsidR="00310D8B" w:rsidRDefault="00310D8B" w:rsidP="006D29CA">
      <w:pPr>
        <w:rPr>
          <w:bCs/>
          <w:spacing w:val="-4"/>
        </w:rPr>
      </w:pPr>
    </w:p>
    <w:tbl>
      <w:tblPr>
        <w:tblStyle w:val="TableGrid"/>
        <w:tblW w:w="10065" w:type="dxa"/>
        <w:tblInd w:w="-35" w:type="dxa"/>
        <w:tblCellMar>
          <w:top w:w="61" w:type="dxa"/>
          <w:left w:w="107" w:type="dxa"/>
          <w:right w:w="76" w:type="dxa"/>
        </w:tblCellMar>
        <w:tblLook w:val="04A0" w:firstRow="1" w:lastRow="0" w:firstColumn="1" w:lastColumn="0" w:noHBand="0" w:noVBand="1"/>
      </w:tblPr>
      <w:tblGrid>
        <w:gridCol w:w="2410"/>
        <w:gridCol w:w="5954"/>
        <w:gridCol w:w="1701"/>
      </w:tblGrid>
      <w:tr w:rsidR="00B97ADA" w:rsidRPr="00B97ADA" w:rsidTr="004D71DB">
        <w:trPr>
          <w:trHeight w:val="585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after="160" w:line="259" w:lineRule="auto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Перечень проверок для Ламинарных укрытий,</w:t>
            </w:r>
            <w:r w:rsidRPr="00B97ADA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и</w:t>
            </w:r>
            <w:r w:rsidR="00896160">
              <w:rPr>
                <w:b/>
                <w:color w:val="000000"/>
                <w:szCs w:val="22"/>
              </w:rPr>
              <w:t xml:space="preserve">золирующих устройств, в том числе </w:t>
            </w:r>
            <w:r w:rsidRPr="00B97ADA">
              <w:rPr>
                <w:b/>
                <w:color w:val="000000"/>
                <w:szCs w:val="22"/>
              </w:rPr>
              <w:t>пе</w:t>
            </w:r>
            <w:r w:rsidR="00896160">
              <w:rPr>
                <w:b/>
                <w:color w:val="000000"/>
                <w:szCs w:val="22"/>
              </w:rPr>
              <w:t xml:space="preserve">рчаточных боксов, </w:t>
            </w:r>
            <w:proofErr w:type="spellStart"/>
            <w:r w:rsidR="00896160">
              <w:rPr>
                <w:b/>
                <w:color w:val="000000"/>
                <w:szCs w:val="22"/>
              </w:rPr>
              <w:t>миниокружений</w:t>
            </w:r>
            <w:proofErr w:type="spellEnd"/>
          </w:p>
        </w:tc>
      </w:tr>
      <w:tr w:rsidR="00B97ADA" w:rsidRPr="00B97ADA" w:rsidTr="004D71DB">
        <w:trPr>
          <w:trHeight w:val="186"/>
        </w:trPr>
        <w:tc>
          <w:tcPr>
            <w:tcW w:w="8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B97ADA" w:rsidRPr="00B97ADA" w:rsidRDefault="00B97ADA" w:rsidP="004D71DB">
            <w:pPr>
              <w:spacing w:line="259" w:lineRule="auto"/>
              <w:ind w:left="1101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 xml:space="preserve">Основные проверки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97ADA" w:rsidRPr="00B97ADA" w:rsidRDefault="00B97ADA" w:rsidP="00B97ADA">
            <w:pPr>
              <w:spacing w:after="160" w:line="259" w:lineRule="auto"/>
              <w:jc w:val="left"/>
              <w:rPr>
                <w:color w:val="000000"/>
                <w:szCs w:val="22"/>
              </w:rPr>
            </w:pPr>
          </w:p>
        </w:tc>
      </w:tr>
      <w:tr w:rsidR="00B97ADA" w:rsidRPr="00B97ADA" w:rsidTr="004D71DB">
        <w:trPr>
          <w:trHeight w:val="647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7ADA" w:rsidRPr="00B97ADA" w:rsidRDefault="00B97ADA" w:rsidP="00B97ADA">
            <w:pPr>
              <w:spacing w:line="259" w:lineRule="auto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Проверяемый показатель (характеристика)</w:t>
            </w:r>
            <w:r w:rsidRPr="00B97ADA">
              <w:rPr>
                <w:rFonts w:ascii="Calibri" w:eastAsia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7ADA" w:rsidRPr="00B97ADA" w:rsidRDefault="00B97ADA" w:rsidP="00B97ADA">
            <w:pPr>
              <w:spacing w:line="259" w:lineRule="auto"/>
              <w:ind w:right="36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 xml:space="preserve">Нормативный документ, содержащий метод </w:t>
            </w:r>
          </w:p>
          <w:p w:rsidR="00B97ADA" w:rsidRPr="00B97ADA" w:rsidRDefault="00B97ADA" w:rsidP="00B97ADA">
            <w:pPr>
              <w:spacing w:line="259" w:lineRule="auto"/>
              <w:ind w:right="32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(методику)</w:t>
            </w:r>
            <w:r w:rsidRPr="00B97ADA">
              <w:rPr>
                <w:rFonts w:ascii="Calibri" w:eastAsia="Calibri" w:hAnsi="Calibri" w:cs="Calibri"/>
                <w:color w:val="000000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B97ADA" w:rsidRPr="00B97ADA" w:rsidRDefault="00B97ADA" w:rsidP="00B97ADA">
            <w:pPr>
              <w:spacing w:line="259" w:lineRule="auto"/>
              <w:jc w:val="center"/>
              <w:rPr>
                <w:color w:val="000000"/>
                <w:szCs w:val="22"/>
              </w:rPr>
            </w:pPr>
            <w:r w:rsidRPr="00B97ADA">
              <w:rPr>
                <w:b/>
                <w:color w:val="000000"/>
                <w:szCs w:val="22"/>
              </w:rPr>
              <w:t>Индекс метода</w:t>
            </w:r>
            <w:r w:rsidRPr="00B97ADA">
              <w:rPr>
                <w:rFonts w:ascii="Calibri" w:eastAsia="Calibri" w:hAnsi="Calibri" w:cs="Calibri"/>
                <w:color w:val="000000"/>
                <w:szCs w:val="22"/>
              </w:rPr>
              <w:t xml:space="preserve"> </w:t>
            </w:r>
          </w:p>
        </w:tc>
      </w:tr>
      <w:tr w:rsidR="00B97ADA" w:rsidRPr="00B97ADA" w:rsidTr="00B97ADA">
        <w:trPr>
          <w:trHeight w:val="1815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>Скорость нисходящего воздушного потока, однородность скорости воздушного потока, расход воздуха</w:t>
            </w:r>
            <w:r w:rsidRPr="00B97ADA">
              <w:rPr>
                <w:color w:val="000000"/>
                <w:sz w:val="37"/>
                <w:szCs w:val="22"/>
                <w:vertAlign w:val="subscript"/>
              </w:rPr>
              <w:t xml:space="preserve"> </w:t>
            </w:r>
            <w:r w:rsidRPr="00B97ADA">
              <w:rPr>
                <w:color w:val="000000"/>
                <w:sz w:val="37"/>
                <w:szCs w:val="22"/>
                <w:vertAlign w:val="subscript"/>
              </w:rPr>
              <w:tab/>
            </w:r>
            <w:r w:rsidRPr="00B97ADA"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 w:right="29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>ФР.1.29.2019.35779 Методика измерений скорости, показателя однородности нисходящего воздушного потока и расхода воздуха применительно к техническим устройствам обеспечения микробиологической безопасно</w:t>
            </w:r>
            <w:r>
              <w:rPr>
                <w:color w:val="000000"/>
                <w:szCs w:val="22"/>
              </w:rPr>
              <w:t>сти и чистым зонам (помещениям)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38" w:lineRule="auto"/>
              <w:ind w:right="50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4.52 4.53 </w:t>
            </w:r>
          </w:p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4.54 </w:t>
            </w:r>
          </w:p>
        </w:tc>
      </w:tr>
      <w:tr w:rsidR="00B97ADA" w:rsidRPr="00B97ADA" w:rsidTr="004D71DB">
        <w:trPr>
          <w:trHeight w:val="206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after="160" w:line="259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(или) ГОСТ Р ИСО 14644-3-2020, Приложение В, п.В.2.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38" w:lineRule="auto"/>
              <w:ind w:right="50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4.25 4.27 4.26 </w:t>
            </w:r>
          </w:p>
        </w:tc>
      </w:tr>
      <w:tr w:rsidR="00B97ADA" w:rsidRPr="00B97ADA" w:rsidTr="00B97ADA">
        <w:trPr>
          <w:trHeight w:val="838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Проскок (утечка) </w:t>
            </w:r>
          </w:p>
          <w:p w:rsidR="00B97ADA" w:rsidRPr="00B97ADA" w:rsidRDefault="00B97ADA" w:rsidP="004D71DB">
            <w:pPr>
              <w:spacing w:after="614" w:line="238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(защитная эффективность фильтра)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ФР.1.31.2022.42048 МИ-02-21 Методика испытаний установленных на место эксплуатации фильтров с целью проверки их защитной эффективности (целостности).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4.67 </w:t>
            </w:r>
          </w:p>
        </w:tc>
      </w:tr>
      <w:tr w:rsidR="00B97ADA" w:rsidRPr="00B97ADA" w:rsidTr="004D71DB">
        <w:trPr>
          <w:trHeight w:val="414"/>
        </w:trPr>
        <w:tc>
          <w:tcPr>
            <w:tcW w:w="241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97ADA" w:rsidRPr="00B97ADA" w:rsidRDefault="00B97ADA" w:rsidP="00B97ADA">
            <w:pPr>
              <w:spacing w:after="160" w:line="259" w:lineRule="auto"/>
              <w:jc w:val="left"/>
              <w:rPr>
                <w:color w:val="000000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(или) ГОСТ Р ИСО 14644-3-2020, Приложение В, п.В.7.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4.21 </w:t>
            </w:r>
          </w:p>
        </w:tc>
      </w:tr>
      <w:tr w:rsidR="00B97ADA" w:rsidRPr="00B97ADA" w:rsidTr="00B97ADA">
        <w:trPr>
          <w:trHeight w:val="56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Класс чистоты воздуха  (5ИСО-9ИСО)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ind w:left="1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ГОСТ Р ИСО 14644-1-2017. </w:t>
            </w:r>
            <w:r w:rsidRPr="00B97ADA">
              <w:rPr>
                <w:i/>
                <w:color w:val="000000"/>
                <w:szCs w:val="22"/>
              </w:rPr>
              <w:t>Требование к концентрации частиц по документу:</w:t>
            </w:r>
            <w:r w:rsidRPr="00B97ADA">
              <w:rPr>
                <w:color w:val="000000"/>
                <w:szCs w:val="22"/>
              </w:rPr>
              <w:t xml:space="preserve"> </w:t>
            </w:r>
            <w:r w:rsidRPr="00B97ADA">
              <w:rPr>
                <w:i/>
                <w:color w:val="000000"/>
                <w:szCs w:val="22"/>
              </w:rPr>
              <w:t xml:space="preserve">ГОСТ Р ИСО 14644-1-2017.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ADA" w:rsidRPr="00B97ADA" w:rsidRDefault="00B97ADA" w:rsidP="00B97ADA">
            <w:pPr>
              <w:spacing w:line="259" w:lineRule="auto"/>
              <w:jc w:val="left"/>
              <w:rPr>
                <w:color w:val="000000"/>
                <w:szCs w:val="22"/>
              </w:rPr>
            </w:pPr>
            <w:r w:rsidRPr="00B97ADA">
              <w:rPr>
                <w:color w:val="000000"/>
                <w:szCs w:val="22"/>
              </w:rPr>
              <w:t xml:space="preserve">4.51 </w:t>
            </w:r>
          </w:p>
        </w:tc>
      </w:tr>
    </w:tbl>
    <w:p w:rsidR="00B97ADA" w:rsidRDefault="00B97ADA" w:rsidP="00310D8B">
      <w:pPr>
        <w:ind w:firstLine="426"/>
      </w:pPr>
    </w:p>
    <w:p w:rsidR="006D29CA" w:rsidRPr="008A151C" w:rsidRDefault="006D29CA" w:rsidP="00310D8B">
      <w:pPr>
        <w:ind w:firstLine="426"/>
        <w:rPr>
          <w:bCs/>
          <w:spacing w:val="-4"/>
        </w:rPr>
      </w:pPr>
      <w:r w:rsidRPr="00310D8B">
        <w:t>Правило принятия решения согласно СанПиНу 3.3686-21 "Санитарно-эпидемиологические</w:t>
      </w:r>
      <w:r w:rsidRPr="008A151C">
        <w:rPr>
          <w:bCs/>
          <w:spacing w:val="-4"/>
        </w:rPr>
        <w:t xml:space="preserve"> требования по профилактике инфекционных болезней": Защитная эффективность бокса микробиологической безопасности подтверждается, если при проверке его эксплуатационных характеристик все показатели не имеют отклонения от значений, приведенных в п.190. СанПиН 3.3686-21. Защитная эффективность бокса микробиологической безопасности не подтверждается, если при проверке его эксплуатационных характеристик хотя бы один показатель имеет отклонение от значений, приведенных в п.190. СанПиН 3.3686-21.</w:t>
      </w:r>
    </w:p>
    <w:p w:rsidR="006D29CA" w:rsidRPr="008A151C" w:rsidRDefault="006D29CA" w:rsidP="006D29CA">
      <w:pPr>
        <w:autoSpaceDE w:val="0"/>
        <w:autoSpaceDN w:val="0"/>
        <w:adjustRightInd w:val="0"/>
        <w:ind w:firstLine="426"/>
      </w:pPr>
      <w:r w:rsidRPr="008A151C">
        <w:t xml:space="preserve">В случае необходимости при наличии технической возможности </w:t>
      </w:r>
      <w:r w:rsidR="00896160">
        <w:t>Подрядчик</w:t>
      </w:r>
      <w:r w:rsidRPr="008A151C">
        <w:t xml:space="preserve"> проводит настройку скорости воздушных потоков в боксах.</w:t>
      </w:r>
    </w:p>
    <w:p w:rsidR="006D29CA" w:rsidRPr="008A151C" w:rsidRDefault="00310D8B" w:rsidP="006D29CA">
      <w:pPr>
        <w:autoSpaceDE w:val="0"/>
        <w:autoSpaceDN w:val="0"/>
        <w:adjustRightInd w:val="0"/>
        <w:ind w:firstLine="426"/>
      </w:pPr>
      <w:r>
        <w:lastRenderedPageBreak/>
        <w:t xml:space="preserve">По результатам работ </w:t>
      </w:r>
      <w:r w:rsidR="00896160">
        <w:t>Подрядчик</w:t>
      </w:r>
      <w:r w:rsidR="00B97ADA">
        <w:t xml:space="preserve"> выдает З</w:t>
      </w:r>
      <w:r w:rsidR="006D29CA" w:rsidRPr="008A151C">
        <w:t>аказчику акт выполненных работ, протокол испытаний на каждую единицу оборудования, включающий заключение о его соответствии требованиям СанПиН 3.3686-21.</w:t>
      </w:r>
    </w:p>
    <w:p w:rsidR="004D71DB" w:rsidRPr="008A151C" w:rsidRDefault="00896160" w:rsidP="006D29CA">
      <w:pPr>
        <w:ind w:firstLine="426"/>
      </w:pPr>
      <w:r>
        <w:t>Подрядчик</w:t>
      </w:r>
      <w:r w:rsidR="006D29CA" w:rsidRPr="008A151C">
        <w:t xml:space="preserve"> выполняет работы своими силами и средствами. </w:t>
      </w:r>
      <w:r>
        <w:t>Подрядчик</w:t>
      </w:r>
      <w:r w:rsidR="006D29CA" w:rsidRPr="008A151C">
        <w:t xml:space="preserve"> гарантирует, что услуги оказываются квалифицированными специалистами, имеющими специальную подготовку и все необходимые для оказания услуг инструменты и контрольно-измерительные приборы. </w:t>
      </w:r>
    </w:p>
    <w:p w:rsidR="004D71DB" w:rsidRPr="004D71DB" w:rsidRDefault="004D71DB" w:rsidP="004D71DB">
      <w:pPr>
        <w:ind w:firstLine="426"/>
        <w:rPr>
          <w:b/>
        </w:rPr>
      </w:pPr>
      <w:r>
        <w:rPr>
          <w:b/>
        </w:rPr>
        <w:t>5</w:t>
      </w:r>
      <w:r w:rsidRPr="004D71DB">
        <w:rPr>
          <w:b/>
        </w:rPr>
        <w:t>. Сроки и периоды выполнения работ</w:t>
      </w:r>
    </w:p>
    <w:p w:rsidR="004D71DB" w:rsidRDefault="004D71DB" w:rsidP="004D71DB">
      <w:pPr>
        <w:ind w:firstLine="426"/>
      </w:pPr>
      <w:r>
        <w:t>5.1. Сроки выполнения работ: август - сентябрь 2026 года.</w:t>
      </w:r>
    </w:p>
    <w:p w:rsidR="004D71DB" w:rsidRDefault="004D71DB" w:rsidP="004D71DB">
      <w:pPr>
        <w:ind w:firstLine="426"/>
      </w:pPr>
      <w:r>
        <w:t>5.2. Периоды выполнения работ:</w:t>
      </w:r>
    </w:p>
    <w:p w:rsidR="004D71DB" w:rsidRDefault="004D71DB" w:rsidP="004D71DB">
      <w:pPr>
        <w:ind w:firstLine="426"/>
      </w:pPr>
      <w:r>
        <w:t>-</w:t>
      </w:r>
      <w:r>
        <w:tab/>
        <w:t>один раз в течение периода, указанного в п.4.1. настоящего Приложения к договору;</w:t>
      </w:r>
    </w:p>
    <w:p w:rsidR="004D71DB" w:rsidRDefault="004D71DB" w:rsidP="004D71DB">
      <w:pPr>
        <w:ind w:firstLine="426"/>
      </w:pPr>
      <w:r>
        <w:t>Продолжительность выполнения Подрядчиком работ:</w:t>
      </w:r>
    </w:p>
    <w:p w:rsidR="004D71DB" w:rsidRDefault="004D71DB" w:rsidP="004D71DB">
      <w:pPr>
        <w:ind w:firstLine="426"/>
      </w:pPr>
      <w:r>
        <w:t xml:space="preserve"> - </w:t>
      </w:r>
      <w:r>
        <w:tab/>
        <w:t>2 (два) рабочих дня с момента начала работ, указанного в согласованном сторонами графике проведения работ.</w:t>
      </w:r>
    </w:p>
    <w:p w:rsidR="004D71DB" w:rsidRDefault="004D71DB" w:rsidP="004D71DB">
      <w:pPr>
        <w:ind w:firstLine="426"/>
      </w:pPr>
      <w:r>
        <w:t xml:space="preserve">5.3. Подрядчик до начала работ направляет Заказчику по электронной почте на электронный адрес secretary@salavatmed.ru график проведения работ. Заказчик в течение 5 (пяти) рабочих дней с момента получения данного графика должен путем направления по электронной почте на электронный адрес Подрядчика, с которого получен график проведения работ, согласовать представленный график, либо предложить иной график. В случае предложения Заказчиком иного графика проведения работ его согласование осуществляется в том же порядке и сроки, как и первоначальный график проведения работ. </w:t>
      </w:r>
    </w:p>
    <w:p w:rsidR="004D71DB" w:rsidRDefault="004D71DB" w:rsidP="004D71DB">
      <w:pPr>
        <w:ind w:firstLine="426"/>
      </w:pPr>
    </w:p>
    <w:p w:rsidR="006D29CA" w:rsidRPr="00896160" w:rsidRDefault="006D29CA" w:rsidP="004D71DB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D71DB">
        <w:rPr>
          <w:rFonts w:eastAsia="Calibri"/>
          <w:b/>
          <w:szCs w:val="22"/>
          <w:lang w:eastAsia="en-US"/>
        </w:rPr>
        <w:t>Требования к</w:t>
      </w:r>
      <w:r w:rsidR="00620BE2" w:rsidRPr="004D71DB">
        <w:rPr>
          <w:rFonts w:eastAsia="Calibri"/>
          <w:b/>
          <w:szCs w:val="22"/>
          <w:lang w:eastAsia="en-US"/>
        </w:rPr>
        <w:t xml:space="preserve"> исполнителям работ/услуг, в том числе</w:t>
      </w:r>
      <w:r w:rsidRPr="004D71DB">
        <w:rPr>
          <w:rFonts w:eastAsia="Calibri"/>
          <w:b/>
          <w:szCs w:val="22"/>
          <w:lang w:eastAsia="en-US"/>
        </w:rPr>
        <w:t xml:space="preserve"> документы, подтверждающие соответствие участника предъявляемым требованиям</w:t>
      </w:r>
      <w:r w:rsidRPr="00896160">
        <w:rPr>
          <w:rFonts w:eastAsia="Calibri"/>
          <w:szCs w:val="22"/>
          <w:lang w:eastAsia="en-US"/>
        </w:rPr>
        <w:t>:</w:t>
      </w:r>
    </w:p>
    <w:p w:rsidR="006D29CA" w:rsidRPr="008A151C" w:rsidRDefault="006D29CA" w:rsidP="006D29CA">
      <w:r w:rsidRPr="008A151C">
        <w:t>- наличие лицензии на деятельность по техническому обслуживанию медицинской техники (на основании требования Федерального закона от 04.05.2011 № 99-ФЗ «О лицензировании отдельных видов деятельности»);</w:t>
      </w:r>
    </w:p>
    <w:p w:rsidR="006D29CA" w:rsidRPr="008A151C" w:rsidRDefault="006D29CA" w:rsidP="006D29CA">
      <w:pPr>
        <w:rPr>
          <w:color w:val="000000"/>
        </w:rPr>
      </w:pPr>
      <w:r w:rsidRPr="008A151C">
        <w:t xml:space="preserve">- наличие </w:t>
      </w:r>
      <w:r w:rsidRPr="008A151C">
        <w:rPr>
          <w:color w:val="000000"/>
        </w:rPr>
        <w:t>выписки из реестра аккредитованных лиц (аттестат аккредитации) в национальной системе по аккредитации (</w:t>
      </w:r>
      <w:proofErr w:type="spellStart"/>
      <w:r w:rsidRPr="008A151C">
        <w:rPr>
          <w:color w:val="000000"/>
        </w:rPr>
        <w:t>Росаккредитация</w:t>
      </w:r>
      <w:proofErr w:type="spellEnd"/>
      <w:r w:rsidRPr="008A151C">
        <w:rPr>
          <w:color w:val="000000"/>
        </w:rPr>
        <w:t xml:space="preserve">) </w:t>
      </w:r>
      <w:r w:rsidRPr="008A151C">
        <w:t xml:space="preserve">(на </w:t>
      </w:r>
      <w:r w:rsidRPr="008A151C">
        <w:rPr>
          <w:color w:val="000000"/>
        </w:rPr>
        <w:t>основании ст.42 Федерального закона от 30.03.99 N 52-ФЗ О Санитарно-эпидемиологическом благополучии населения, п. 188 СанПиН 3.3686-21) с областью аккредитации, включающей перечень проверок, указанный в техническом задании;</w:t>
      </w:r>
    </w:p>
    <w:p w:rsidR="006D29CA" w:rsidRPr="008A151C" w:rsidRDefault="006D29CA" w:rsidP="006D29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contextualSpacing/>
        <w:rPr>
          <w:rFonts w:eastAsia="Calibri"/>
          <w:lang w:eastAsia="en-US"/>
        </w:rPr>
      </w:pPr>
      <w:r w:rsidRPr="008A151C">
        <w:rPr>
          <w:rFonts w:eastAsia="Calibri"/>
          <w:lang w:eastAsia="en-US"/>
        </w:rPr>
        <w:t xml:space="preserve">- наличие в штате </w:t>
      </w:r>
      <w:r w:rsidR="00896160">
        <w:rPr>
          <w:rFonts w:eastAsia="Calibri"/>
          <w:lang w:eastAsia="en-US"/>
        </w:rPr>
        <w:t>Подрядчика</w:t>
      </w:r>
      <w:r w:rsidRPr="008A151C">
        <w:rPr>
          <w:rFonts w:eastAsia="Calibri"/>
          <w:lang w:eastAsia="en-US"/>
        </w:rPr>
        <w:t xml:space="preserve"> квалифицированного персонала в заявленной области по оказанию услуг;</w:t>
      </w:r>
    </w:p>
    <w:p w:rsidR="006D29CA" w:rsidRDefault="006D29CA" w:rsidP="00620BE2">
      <w:pPr>
        <w:jc w:val="left"/>
        <w:rPr>
          <w:b/>
          <w:sz w:val="28"/>
          <w:szCs w:val="28"/>
        </w:rPr>
      </w:pPr>
      <w:r w:rsidRPr="008A151C">
        <w:rPr>
          <w:rFonts w:eastAsia="Calibri"/>
          <w:lang w:eastAsia="en-US"/>
        </w:rPr>
        <w:t xml:space="preserve">- наличие положительного опыта работы </w:t>
      </w:r>
      <w:r w:rsidR="00896160">
        <w:rPr>
          <w:rFonts w:eastAsia="Calibri"/>
          <w:lang w:eastAsia="en-US"/>
        </w:rPr>
        <w:t>Подрядчика</w:t>
      </w:r>
      <w:r w:rsidRPr="008A151C">
        <w:rPr>
          <w:rFonts w:eastAsia="Calibri"/>
          <w:lang w:eastAsia="en-US"/>
        </w:rPr>
        <w:t xml:space="preserve"> в заявленной области по оказанию услуг не менее 3 лет.</w:t>
      </w:r>
      <w:r w:rsidR="00181CC9">
        <w:rPr>
          <w:b/>
          <w:sz w:val="28"/>
          <w:szCs w:val="28"/>
        </w:rPr>
        <w:tab/>
      </w:r>
    </w:p>
    <w:p w:rsidR="00620BE2" w:rsidRDefault="00620BE2" w:rsidP="00181CC9">
      <w:pPr>
        <w:jc w:val="center"/>
        <w:rPr>
          <w:rFonts w:eastAsia="Calibri"/>
          <w:sz w:val="28"/>
          <w:szCs w:val="28"/>
          <w:lang w:eastAsia="en-US"/>
        </w:rPr>
      </w:pPr>
    </w:p>
    <w:p w:rsidR="004D71DB" w:rsidRDefault="004D71DB" w:rsidP="00084775">
      <w:pPr>
        <w:rPr>
          <w:rFonts w:eastAsia="Calibri"/>
          <w:sz w:val="28"/>
          <w:szCs w:val="28"/>
          <w:lang w:eastAsia="en-US"/>
        </w:rPr>
      </w:pPr>
    </w:p>
    <w:p w:rsidR="004D71DB" w:rsidRDefault="004D71DB" w:rsidP="00181CC9">
      <w:pPr>
        <w:jc w:val="center"/>
        <w:rPr>
          <w:rFonts w:eastAsia="Calibri"/>
          <w:sz w:val="28"/>
          <w:szCs w:val="28"/>
          <w:lang w:eastAsia="en-US"/>
        </w:rPr>
      </w:pPr>
    </w:p>
    <w:p w:rsidR="00310D8B" w:rsidRDefault="00310D8B" w:rsidP="00181CC9">
      <w:pPr>
        <w:jc w:val="center"/>
        <w:rPr>
          <w:rFonts w:eastAsia="Calibri"/>
          <w:sz w:val="28"/>
          <w:szCs w:val="28"/>
          <w:lang w:eastAsia="en-US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Pr="001547AB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0670C9" w:rsidRDefault="000670C9" w:rsidP="000670C9">
      <w:pPr>
        <w:rPr>
          <w:sz w:val="18"/>
          <w:szCs w:val="18"/>
        </w:rPr>
      </w:pPr>
    </w:p>
    <w:p w:rsidR="00D270B4" w:rsidRDefault="00D270B4">
      <w:bookmarkStart w:id="0" w:name="_GoBack"/>
      <w:bookmarkEnd w:id="0"/>
    </w:p>
    <w:sectPr w:rsidR="00D270B4" w:rsidSect="00084775">
      <w:pgSz w:w="11906" w:h="16838"/>
      <w:pgMar w:top="0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ont282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86C7B"/>
    <w:multiLevelType w:val="hybridMultilevel"/>
    <w:tmpl w:val="02FE4954"/>
    <w:lvl w:ilvl="0" w:tplc="04190001">
      <w:start w:val="1"/>
      <w:numFmt w:val="bullet"/>
      <w:lvlText w:val=""/>
      <w:lvlJc w:val="left"/>
      <w:pPr>
        <w:tabs>
          <w:tab w:val="num" w:pos="1509"/>
        </w:tabs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9"/>
        </w:tabs>
        <w:ind w:left="222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9"/>
        </w:tabs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9"/>
        </w:tabs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9"/>
        </w:tabs>
        <w:ind w:left="43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9"/>
        </w:tabs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9"/>
        </w:tabs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9"/>
        </w:tabs>
        <w:ind w:left="65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9"/>
        </w:tabs>
        <w:ind w:left="7269" w:hanging="360"/>
      </w:pPr>
      <w:rPr>
        <w:rFonts w:ascii="Wingdings" w:hAnsi="Wingdings" w:hint="default"/>
      </w:rPr>
    </w:lvl>
  </w:abstractNum>
  <w:abstractNum w:abstractNumId="2">
    <w:nsid w:val="1E1B3A6E"/>
    <w:multiLevelType w:val="hybridMultilevel"/>
    <w:tmpl w:val="A064A320"/>
    <w:lvl w:ilvl="0" w:tplc="3E76C2F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674308A"/>
    <w:multiLevelType w:val="hybridMultilevel"/>
    <w:tmpl w:val="A6A6D390"/>
    <w:lvl w:ilvl="0" w:tplc="FE7C6E9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6">
    <w:nsid w:val="6DE40D8C"/>
    <w:multiLevelType w:val="hybridMultilevel"/>
    <w:tmpl w:val="1D1898BC"/>
    <w:lvl w:ilvl="0" w:tplc="F8C2E29C">
      <w:start w:val="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0C9"/>
    <w:rsid w:val="00043BF3"/>
    <w:rsid w:val="000670C9"/>
    <w:rsid w:val="00084775"/>
    <w:rsid w:val="00093E30"/>
    <w:rsid w:val="000A2A9F"/>
    <w:rsid w:val="000D6F9D"/>
    <w:rsid w:val="001264B1"/>
    <w:rsid w:val="0014620B"/>
    <w:rsid w:val="00181CC9"/>
    <w:rsid w:val="00191AC6"/>
    <w:rsid w:val="001A5C22"/>
    <w:rsid w:val="002B0011"/>
    <w:rsid w:val="002F494E"/>
    <w:rsid w:val="00310D8B"/>
    <w:rsid w:val="003F4B8F"/>
    <w:rsid w:val="00406177"/>
    <w:rsid w:val="00434DC8"/>
    <w:rsid w:val="00434F01"/>
    <w:rsid w:val="004765A8"/>
    <w:rsid w:val="004D71DB"/>
    <w:rsid w:val="004E22AD"/>
    <w:rsid w:val="005202FF"/>
    <w:rsid w:val="005476AE"/>
    <w:rsid w:val="0057749D"/>
    <w:rsid w:val="005870DE"/>
    <w:rsid w:val="00595A0D"/>
    <w:rsid w:val="005C1D3C"/>
    <w:rsid w:val="005C22F5"/>
    <w:rsid w:val="005D04BF"/>
    <w:rsid w:val="00607F5C"/>
    <w:rsid w:val="00614045"/>
    <w:rsid w:val="006205A5"/>
    <w:rsid w:val="00620BE2"/>
    <w:rsid w:val="006864C3"/>
    <w:rsid w:val="006D29CA"/>
    <w:rsid w:val="007E702D"/>
    <w:rsid w:val="0083198B"/>
    <w:rsid w:val="00833F79"/>
    <w:rsid w:val="00862F5E"/>
    <w:rsid w:val="008942E2"/>
    <w:rsid w:val="00896160"/>
    <w:rsid w:val="008C3BE9"/>
    <w:rsid w:val="00924DD0"/>
    <w:rsid w:val="00954757"/>
    <w:rsid w:val="00992B61"/>
    <w:rsid w:val="009C0E37"/>
    <w:rsid w:val="00A7150D"/>
    <w:rsid w:val="00AC702D"/>
    <w:rsid w:val="00AD29B2"/>
    <w:rsid w:val="00AE764A"/>
    <w:rsid w:val="00AF249D"/>
    <w:rsid w:val="00B338EB"/>
    <w:rsid w:val="00B97ADA"/>
    <w:rsid w:val="00D270B4"/>
    <w:rsid w:val="00D31E16"/>
    <w:rsid w:val="00D84279"/>
    <w:rsid w:val="00DA282F"/>
    <w:rsid w:val="00E20E60"/>
    <w:rsid w:val="00E45B43"/>
    <w:rsid w:val="00F30539"/>
    <w:rsid w:val="00F45F3C"/>
    <w:rsid w:val="00FA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97A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97A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97A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97ADA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Ряхова Светлана Анатольевна</cp:lastModifiedBy>
  <cp:revision>42</cp:revision>
  <dcterms:created xsi:type="dcterms:W3CDTF">2022-12-13T05:49:00Z</dcterms:created>
  <dcterms:modified xsi:type="dcterms:W3CDTF">2026-08-17T10:02:00Z</dcterms:modified>
</cp:coreProperties>
</file>